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center"/>
        <w:rPr>
          <w:rFonts w:ascii="Courier New" w:hAnsi="Courier New"/>
          <w:b/>
          <w:bCs/>
          <w:i/>
          <w:i/>
          <w:iCs/>
          <w:sz w:val="32"/>
          <w:szCs w:val="32"/>
          <w:u w:val="single"/>
        </w:rPr>
      </w:pPr>
      <w:r>
        <w:rPr>
          <w:rFonts w:ascii="Courier New" w:hAnsi="Courier New"/>
          <w:b/>
          <w:bCs/>
          <w:i/>
          <w:iCs/>
          <w:caps w:val="false"/>
          <w:smallCaps w:val="false"/>
          <w:color w:val="444444"/>
          <w:spacing w:val="0"/>
          <w:sz w:val="32"/>
          <w:szCs w:val="32"/>
          <w:u w:val="single"/>
        </w:rPr>
        <w:t>Histoire du Monastère de Ganagobie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u w:val="single"/>
        </w:rPr>
        <w:t>Au IXème ou Xème siècle</w:t>
      </w:r>
      <w:r>
        <w:rPr>
          <w:rFonts w:ascii="Courier New" w:hAnsi="Courier New"/>
          <w:b w:val="false"/>
          <w:i w:val="false"/>
          <w:caps w:val="false"/>
          <w:smallCaps w:val="false"/>
          <w:color w:val="444444"/>
          <w:spacing w:val="0"/>
          <w:sz w:val="32"/>
          <w:szCs w:val="32"/>
        </w:rPr>
        <w:t xml:space="preserve"> :</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II existait une petite église bordée à l'est d'un cimetière.</w:t>
      </w:r>
      <w:r>
        <w:rPr>
          <w:rFonts w:ascii="Courier New" w:hAnsi="Courier New"/>
          <w:sz w:val="32"/>
          <w:szCs w:val="32"/>
        </w:rPr>
        <w:br/>
      </w:r>
      <w:r>
        <w:rPr>
          <w:rFonts w:ascii="Courier New" w:hAnsi="Courier New"/>
          <w:b w:val="false"/>
          <w:i w:val="false"/>
          <w:caps w:val="false"/>
          <w:smallCaps w:val="false"/>
          <w:color w:val="444444"/>
          <w:spacing w:val="0"/>
          <w:sz w:val="32"/>
          <w:szCs w:val="32"/>
        </w:rPr>
        <w:t>On a retrouvé une trentaine de tombes de pierre, dont celle de l'abbé avec son bâton pastoral en forme de tau.</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u w:val="single"/>
        </w:rPr>
        <w:t>Au Xème siècle</w:t>
      </w:r>
      <w:r>
        <w:rPr>
          <w:rFonts w:ascii="Courier New" w:hAnsi="Courier New"/>
          <w:b w:val="false"/>
          <w:i w:val="false"/>
          <w:caps w:val="false"/>
          <w:smallCaps w:val="false"/>
          <w:color w:val="444444"/>
          <w:spacing w:val="0"/>
          <w:sz w:val="32"/>
          <w:szCs w:val="32"/>
        </w:rPr>
        <w:t xml:space="preserve"> : </w:t>
      </w:r>
    </w:p>
    <w:p>
      <w:pPr>
        <w:pStyle w:val="Normal"/>
        <w:widowControl/>
        <w:bidi w:val="0"/>
        <w:ind w:left="0" w:right="0" w:hanging="0"/>
        <w:jc w:val="both"/>
        <w:rPr>
          <w:b w:val="false"/>
          <w:i w:val="false"/>
          <w:caps w:val="false"/>
          <w:smallCaps w:val="false"/>
          <w:color w:val="444444"/>
          <w:spacing w:val="0"/>
        </w:rPr>
      </w:pPr>
      <w:r>
        <w:rPr>
          <w:rFonts w:ascii="Courier New" w:hAnsi="Courier New"/>
          <w:sz w:val="32"/>
          <w:szCs w:val="32"/>
        </w:rPr>
      </w:r>
    </w:p>
    <w:p>
      <w:pPr>
        <w:pStyle w:val="Normal"/>
        <w:widowControl/>
        <w:bidi w:val="0"/>
        <w:ind w:left="0" w:right="0" w:hanging="0"/>
        <w:jc w:val="both"/>
        <w:rPr>
          <w:rFonts w:ascii="Courier New" w:hAnsi="Courier New"/>
          <w:sz w:val="32"/>
          <w:szCs w:val="32"/>
        </w:rPr>
      </w:pPr>
      <w:r>
        <w:rPr>
          <w:rFonts w:ascii="Courier New" w:hAnsi="Courier New"/>
          <w:b w:val="false"/>
          <w:i w:val="false"/>
          <w:caps w:val="false"/>
          <w:smallCaps w:val="false"/>
          <w:color w:val="444444"/>
          <w:spacing w:val="0"/>
          <w:sz w:val="32"/>
          <w:szCs w:val="32"/>
        </w:rPr>
        <w:t>Jean réédifie une église dédiée à Notre Dame avec une chapelle à saint Jean-Baptiste, et cède ses biens à l’abbaye de Cluny, avant de devenir évêque de Sisteron en 964.</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939 : Bulle du pape Etienne VIII qui confirme à l’abbaye de Cluny ses biens et dépendances, parmi lesquels Ganagobie.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u w:val="single"/>
        </w:rPr>
        <w:t>Au XIIème siècle</w:t>
      </w:r>
      <w:r>
        <w:rPr>
          <w:rFonts w:ascii="Courier New" w:hAnsi="Courier New"/>
          <w:b w:val="false"/>
          <w:i w:val="false"/>
          <w:caps w:val="false"/>
          <w:smallCaps w:val="false"/>
          <w:color w:val="444444"/>
          <w:spacing w:val="0"/>
          <w:sz w:val="32"/>
          <w:szCs w:val="32"/>
        </w:rPr>
        <w:t xml:space="preserve"> : </w:t>
      </w:r>
    </w:p>
    <w:p>
      <w:pPr>
        <w:pStyle w:val="Normal"/>
        <w:widowControl/>
        <w:bidi w:val="0"/>
        <w:ind w:left="0" w:right="0" w:hanging="0"/>
        <w:jc w:val="both"/>
        <w:rPr>
          <w:b w:val="false"/>
          <w:i w:val="false"/>
          <w:caps w:val="false"/>
          <w:smallCaps w:val="false"/>
          <w:color w:val="444444"/>
          <w:spacing w:val="0"/>
        </w:rPr>
      </w:pPr>
      <w:r>
        <w:rPr>
          <w:rFonts w:ascii="Courier New" w:hAnsi="Courier New"/>
          <w:sz w:val="32"/>
          <w:szCs w:val="32"/>
        </w:rPr>
      </w:r>
    </w:p>
    <w:p>
      <w:pPr>
        <w:pStyle w:val="Normal"/>
        <w:widowControl/>
        <w:bidi w:val="0"/>
        <w:ind w:left="0" w:right="0" w:hanging="0"/>
        <w:jc w:val="both"/>
        <w:rPr>
          <w:rFonts w:ascii="Courier New" w:hAnsi="Courier New"/>
          <w:sz w:val="32"/>
          <w:szCs w:val="32"/>
        </w:rPr>
      </w:pPr>
      <w:r>
        <w:rPr>
          <w:rFonts w:ascii="Courier New" w:hAnsi="Courier New"/>
          <w:b w:val="false"/>
          <w:i w:val="false"/>
          <w:caps w:val="false"/>
          <w:smallCaps w:val="false"/>
          <w:color w:val="444444"/>
          <w:spacing w:val="0"/>
          <w:sz w:val="32"/>
          <w:szCs w:val="32"/>
        </w:rPr>
        <w:t>L'église est agrandie à ses dimensions actuelles.</w:t>
      </w:r>
      <w:r>
        <w:rPr>
          <w:rFonts w:ascii="Courier New" w:hAnsi="Courier New"/>
          <w:sz w:val="32"/>
          <w:szCs w:val="32"/>
        </w:rPr>
        <w:br/>
      </w:r>
      <w:r>
        <w:rPr>
          <w:rFonts w:ascii="Courier New" w:hAnsi="Courier New"/>
          <w:b w:val="false"/>
          <w:i w:val="false"/>
          <w:caps w:val="false"/>
          <w:smallCaps w:val="false"/>
          <w:color w:val="444444"/>
          <w:spacing w:val="0"/>
          <w:sz w:val="32"/>
          <w:szCs w:val="32"/>
        </w:rPr>
        <w:t>Le monastère qui ne compte pas plus de 13 moines, connaît rayonnement et prospérité pendant deux siècles.</w:t>
      </w:r>
      <w:r>
        <w:rPr>
          <w:rFonts w:ascii="Courier New" w:hAnsi="Courier New"/>
          <w:sz w:val="32"/>
          <w:szCs w:val="32"/>
        </w:rPr>
        <w:br/>
        <w:br/>
      </w:r>
      <w:r>
        <w:rPr>
          <w:rFonts w:ascii="Courier New" w:hAnsi="Courier New"/>
          <w:b w:val="false"/>
          <w:i w:val="false"/>
          <w:caps w:val="false"/>
          <w:smallCaps w:val="false"/>
          <w:color w:val="444444"/>
          <w:spacing w:val="0"/>
          <w:sz w:val="32"/>
          <w:szCs w:val="32"/>
          <w:u w:val="single"/>
        </w:rPr>
        <w:t>XIVème-XVème siècles</w:t>
      </w:r>
      <w:r>
        <w:rPr>
          <w:rFonts w:ascii="Courier New" w:hAnsi="Courier New"/>
          <w:b w:val="false"/>
          <w:i w:val="false"/>
          <w:caps w:val="false"/>
          <w:smallCaps w:val="false"/>
          <w:color w:val="444444"/>
          <w:spacing w:val="0"/>
          <w:sz w:val="32"/>
          <w:szCs w:val="32"/>
        </w:rPr>
        <w:t xml:space="preserve"> : </w:t>
      </w:r>
    </w:p>
    <w:p>
      <w:pPr>
        <w:pStyle w:val="Normal"/>
        <w:widowControl/>
        <w:bidi w:val="0"/>
        <w:ind w:left="0" w:right="0" w:hanging="0"/>
        <w:jc w:val="both"/>
        <w:rPr>
          <w:b w:val="false"/>
          <w:i w:val="false"/>
          <w:caps w:val="false"/>
          <w:smallCaps w:val="false"/>
          <w:color w:val="444444"/>
          <w:spacing w:val="0"/>
        </w:rPr>
      </w:pPr>
      <w:r>
        <w:rPr>
          <w:rFonts w:ascii="Courier New" w:hAnsi="Courier New"/>
          <w:sz w:val="32"/>
          <w:szCs w:val="32"/>
        </w:rPr>
      </w:r>
    </w:p>
    <w:p>
      <w:pPr>
        <w:pStyle w:val="Normal"/>
        <w:widowControl/>
        <w:bidi w:val="0"/>
        <w:ind w:left="0" w:right="0" w:hanging="0"/>
        <w:jc w:val="both"/>
        <w:rPr>
          <w:rFonts w:ascii="Courier New" w:hAnsi="Courier New"/>
          <w:sz w:val="32"/>
          <w:szCs w:val="32"/>
        </w:rPr>
      </w:pPr>
      <w:r>
        <w:rPr>
          <w:rFonts w:ascii="Courier New" w:hAnsi="Courier New"/>
          <w:b w:val="false"/>
          <w:i w:val="false"/>
          <w:caps w:val="false"/>
          <w:smallCaps w:val="false"/>
          <w:color w:val="444444"/>
          <w:spacing w:val="0"/>
          <w:sz w:val="32"/>
          <w:szCs w:val="32"/>
        </w:rPr>
        <w:t>Le monastère tombe sous le régime de la commende.</w:t>
      </w:r>
      <w:r>
        <w:rPr>
          <w:rFonts w:ascii="Courier New" w:hAnsi="Courier New"/>
          <w:sz w:val="32"/>
          <w:szCs w:val="32"/>
        </w:rPr>
        <w:br/>
      </w:r>
      <w:r>
        <w:rPr>
          <w:rFonts w:ascii="Courier New" w:hAnsi="Courier New"/>
          <w:b w:val="false"/>
          <w:i w:val="false"/>
          <w:caps w:val="false"/>
          <w:smallCaps w:val="false"/>
          <w:color w:val="444444"/>
          <w:spacing w:val="0"/>
          <w:sz w:val="32"/>
          <w:szCs w:val="32"/>
        </w:rPr>
        <w:t>1562 : Les Hugenots réfugiés à Ganagobie en sont délogés par le Gouverneur de Provence.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1632-1639 : Priorat de Jacques de Gaffarel, bibliothécaire du cardinal de Richelieu.</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1639-1690 : Priorat de Pierre de Gaffarel.</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1789 : Suppression du prieuré, par décision du Conseil d’Etat du Roi.</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1791 : Le prieuré est vendu comme bien national.</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1794 : Démolition du chœur et du transept de l’église ainsi que de la partie orientale du monastère.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1891 : Le comte de Malijay cède le prieuré et son domaine aux Bénédictins de Sainte-Madeleine de Marseille, fondés à Marseille en 1865 par Dom Guéranger.</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1898-1900 : Restauration du cloître et du réfectoire.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1898 : Découverte des mosaïques médiévales.</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1901 : Exil des Bénédictins en Italie. Suspension des travaux au prieuré.</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1922 : Retour en France et installation des Bénédictins à l’abbaye d’Hautecombe (Savoie), qui assurent au prieuré de Ganagobie une permanence d’un ou deux moines.</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1953 : Ouverture d’une route goudronnée jusqu’au prieuré.</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1960-1975 : Relèvement du transept de l’église.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1976-1986 : Restauration des mosaïques.</w:t>
      </w:r>
    </w:p>
    <w:p>
      <w:pPr>
        <w:pStyle w:val="Normal"/>
        <w:widowControl/>
        <w:bidi w:val="0"/>
        <w:ind w:left="0" w:right="0" w:hanging="0"/>
        <w:jc w:val="both"/>
        <w:rPr>
          <w:b w:val="false"/>
          <w:i w:val="false"/>
          <w:caps w:val="false"/>
          <w:smallCaps w:val="false"/>
          <w:color w:val="444444"/>
          <w:spacing w:val="0"/>
        </w:rPr>
      </w:pPr>
      <w:r>
        <w:rPr>
          <w:rFonts w:ascii="Courier New" w:hAnsi="Courier New"/>
          <w:sz w:val="32"/>
          <w:szCs w:val="32"/>
        </w:rPr>
      </w:r>
    </w:p>
    <w:p>
      <w:pPr>
        <w:pStyle w:val="Normal"/>
        <w:widowControl/>
        <w:bidi w:val="0"/>
        <w:ind w:left="0" w:right="0" w:hanging="0"/>
        <w:jc w:val="both"/>
        <w:rPr>
          <w:b w:val="false"/>
          <w:i w:val="false"/>
          <w:caps w:val="false"/>
          <w:smallCaps w:val="false"/>
          <w:color w:val="444444"/>
          <w:spacing w:val="0"/>
        </w:rPr>
      </w:pPr>
      <w:r>
        <w:rPr>
          <w:rFonts w:ascii="Courier New" w:hAnsi="Courier New"/>
          <w:sz w:val="32"/>
          <w:szCs w:val="32"/>
        </w:rPr>
      </w:r>
    </w:p>
    <w:p>
      <w:pPr>
        <w:pStyle w:val="Normal"/>
        <w:widowControl/>
        <w:bidi w:val="0"/>
        <w:ind w:left="0" w:right="0" w:hanging="0"/>
        <w:jc w:val="both"/>
        <w:rPr>
          <w:rFonts w:ascii="Courier New" w:hAnsi="Courier New"/>
          <w:sz w:val="32"/>
          <w:szCs w:val="32"/>
        </w:rPr>
      </w:pPr>
      <w:r>
        <w:rPr>
          <w:rFonts w:ascii="Courier New" w:hAnsi="Courier New"/>
          <w:sz w:val="32"/>
          <w:szCs w:val="32"/>
        </w:rPr>
      </w:r>
    </w:p>
    <w:p>
      <w:pPr>
        <w:pStyle w:val="Normal"/>
        <w:widowControl/>
        <w:bidi w:val="0"/>
        <w:ind w:left="0" w:right="0" w:hanging="0"/>
        <w:jc w:val="both"/>
        <w:rPr>
          <w:rFonts w:ascii="Courier New" w:hAnsi="Courier New"/>
          <w:sz w:val="32"/>
          <w:szCs w:val="32"/>
        </w:rPr>
      </w:pPr>
      <w:r>
        <w:rPr>
          <w:rFonts w:ascii="Courier New" w:hAnsi="Courier New"/>
          <w:sz w:val="32"/>
          <w:szCs w:val="32"/>
        </w:rPr>
      </w:r>
    </w:p>
    <w:p>
      <w:pPr>
        <w:pStyle w:val="Normal"/>
        <w:widowControl/>
        <w:bidi w:val="0"/>
        <w:ind w:left="0" w:right="0" w:hanging="0"/>
        <w:jc w:val="both"/>
        <w:rPr>
          <w:rFonts w:ascii="Courier New" w:hAnsi="Courier New"/>
          <w:sz w:val="32"/>
          <w:szCs w:val="32"/>
        </w:rPr>
      </w:pPr>
      <w:r>
        <w:rPr>
          <w:rFonts w:ascii="Courier New" w:hAnsi="Courier New"/>
          <w:sz w:val="32"/>
          <w:szCs w:val="32"/>
        </w:rPr>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u w:val="single"/>
        </w:rPr>
        <w:t>De nos jours</w:t>
      </w:r>
      <w:r>
        <w:rPr>
          <w:rFonts w:ascii="Courier New" w:hAnsi="Courier New"/>
          <w:b w:val="false"/>
          <w:i w:val="false"/>
          <w:caps w:val="false"/>
          <w:smallCaps w:val="false"/>
          <w:color w:val="444444"/>
          <w:spacing w:val="0"/>
          <w:sz w:val="32"/>
          <w:szCs w:val="32"/>
        </w:rPr>
        <w:t xml:space="preserve"> :</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1987 : La communauté des moines de l'Abbaye royale d’Hautecombe décide de se transférer à Ganagobie, afin de trouver un lieu plus propice à la vie monastique.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1988-1992 : Travaux de restauration et d’agrandissement du monastère.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 xml:space="preserve">1992 : </w:t>
      </w:r>
      <w:r>
        <w:rPr>
          <w:rFonts w:ascii="Courier New" w:hAnsi="Courier New"/>
          <w:b w:val="false"/>
          <w:i w:val="false"/>
          <w:caps w:val="false"/>
          <w:smallCaps w:val="false"/>
          <w:color w:val="444444"/>
          <w:spacing w:val="0"/>
          <w:sz w:val="32"/>
          <w:szCs w:val="32"/>
        </w:rPr>
        <w:t>i</w:t>
      </w:r>
      <w:r>
        <w:rPr>
          <w:rFonts w:ascii="Courier New" w:hAnsi="Courier New"/>
          <w:b w:val="false"/>
          <w:i w:val="false"/>
          <w:caps w:val="false"/>
          <w:smallCaps w:val="false"/>
          <w:color w:val="444444"/>
          <w:spacing w:val="0"/>
          <w:sz w:val="32"/>
          <w:szCs w:val="32"/>
        </w:rPr>
        <w:t>nstallation définitive à Ganagobie de la communauté bénédictine des moines d’Hautecombe.</w:t>
      </w:r>
    </w:p>
    <w:p>
      <w:pPr>
        <w:pStyle w:val="Normal"/>
        <w:widowControl/>
        <w:bidi w:val="0"/>
        <w:ind w:left="0" w:right="0" w:hanging="0"/>
        <w:jc w:val="both"/>
        <w:rPr>
          <w:rFonts w:ascii="Courier New" w:hAnsi="Courier New"/>
          <w:sz w:val="32"/>
          <w:szCs w:val="32"/>
        </w:rPr>
      </w:pPr>
      <w:r>
        <w:rPr>
          <w:rFonts w:ascii="Courier New" w:hAnsi="Courier New"/>
          <w:sz w:val="32"/>
          <w:szCs w:val="32"/>
        </w:rPr>
        <w:br/>
        <w:br/>
      </w:r>
      <w:r>
        <w:rPr>
          <w:rFonts w:ascii="Courier New" w:hAnsi="Courier New"/>
          <w:b w:val="false"/>
          <w:i w:val="false"/>
          <w:caps w:val="false"/>
          <w:smallCaps w:val="false"/>
          <w:color w:val="444444"/>
          <w:spacing w:val="0"/>
          <w:sz w:val="32"/>
          <w:szCs w:val="32"/>
          <w:u w:val="single"/>
        </w:rPr>
        <w:t>A VOIR</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 xml:space="preserve">Derrière l’église, se trouvent d’anciennes tombes creusées à même le roc pour y ensevelir des moines. À l’entrée de l’église, deux de ces tombes sont mises en valeur. </w:t>
      </w:r>
    </w:p>
    <w:p>
      <w:pPr>
        <w:pStyle w:val="Normal"/>
        <w:widowControl/>
        <w:bidi w:val="0"/>
        <w:ind w:left="0" w:right="0" w:hanging="0"/>
        <w:jc w:val="both"/>
        <w:rPr>
          <w:rFonts w:ascii="Courier New" w:hAnsi="Courier New"/>
          <w:sz w:val="32"/>
          <w:szCs w:val="32"/>
        </w:rPr>
      </w:pPr>
      <w:r>
        <w:rPr>
          <w:rFonts w:ascii="Courier New" w:hAnsi="Courier New"/>
          <w:b w:val="false"/>
          <w:i w:val="false"/>
          <w:caps w:val="false"/>
          <w:smallCaps w:val="false"/>
          <w:color w:val="444444"/>
          <w:spacing w:val="0"/>
          <w:sz w:val="32"/>
          <w:szCs w:val="32"/>
        </w:rPr>
        <w:t>L’allée aux moines, à gauche de l’église, conduit au bord du plateau, et offre une vue sur la Durance, les Alpes et le Pelvoux.</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Tout le plateau est couvert de chênes verts sous les branches desquels on découvre des remparts en pierres sèches qui semblent dater de l'époque carolingienne, ainsi que les ruines d'une église du VIIIe siècle.</w:t>
      </w:r>
    </w:p>
    <w:p>
      <w:pPr>
        <w:pStyle w:val="Normal"/>
        <w:widowControl/>
        <w:bidi w:val="0"/>
        <w:ind w:left="0" w:right="0" w:hanging="0"/>
        <w:jc w:val="both"/>
        <w:rPr>
          <w:rFonts w:ascii="Courier New" w:hAnsi="Courier New"/>
          <w:sz w:val="32"/>
          <w:szCs w:val="32"/>
        </w:rPr>
      </w:pPr>
      <w:r>
        <w:rPr>
          <w:rFonts w:ascii="Courier New" w:hAnsi="Courier New"/>
          <w:b w:val="false"/>
          <w:i w:val="false"/>
          <w:caps w:val="false"/>
          <w:smallCaps w:val="false"/>
          <w:color w:val="444444"/>
          <w:spacing w:val="0"/>
          <w:sz w:val="32"/>
          <w:szCs w:val="32"/>
        </w:rPr>
        <w:t>Quant à la belle « borie » (hutte de pierres sèches) qui se dresse devant le prieuré, la tradition la dit gauloise.</w:t>
      </w:r>
    </w:p>
    <w:p>
      <w:pPr>
        <w:pStyle w:val="Normal"/>
        <w:widowControl/>
        <w:bidi w:val="0"/>
        <w:ind w:left="0" w:right="0" w:hanging="0"/>
        <w:jc w:val="both"/>
        <w:rPr>
          <w:rFonts w:ascii="Courier New" w:hAnsi="Courier New"/>
          <w:sz w:val="32"/>
          <w:szCs w:val="32"/>
        </w:rPr>
      </w:pPr>
      <w:r>
        <w:rPr>
          <w:rFonts w:ascii="Courier New" w:hAnsi="Courier New"/>
          <w:sz w:val="32"/>
          <w:szCs w:val="32"/>
        </w:rPr>
        <w:br/>
      </w:r>
      <w:r>
        <w:rPr>
          <w:rFonts w:ascii="Courier New" w:hAnsi="Courier New"/>
          <w:b w:val="false"/>
          <w:i w:val="false"/>
          <w:caps w:val="false"/>
          <w:smallCaps w:val="false"/>
          <w:color w:val="444444"/>
          <w:spacing w:val="0"/>
          <w:sz w:val="32"/>
          <w:szCs w:val="32"/>
        </w:rPr>
        <w:t>Des allées parfaitement entretenues sillonnent les bois et permettent d'atteindre deux magnifiques belvédères, pareillement perchés au sommet de murailles verticales : l'un domine la vallée de la Durance et le plateau de Valensole ; l'autre, à l'opposé, le bassin de Forcalquier.</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1"/>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LibreOffice/7.5.0.3$Windows_X86_64 LibreOffice_project/c21113d003cd3efa8c53188764377a8272d9d6de</Application>
  <AppVersion>15.0000</AppVersion>
  <Pages>3</Pages>
  <Words>510</Words>
  <Characters>2596</Characters>
  <CharactersWithSpaces>3106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2023-02-26T10:58:04Z</dcterms:created>
  <dc:creator/>
  <dc:description/>
  <dc:language>fr-FR</dc:language>
  <cp:lastModifiedBy/>
  <dcterms:modified xsi:type="dcterms:W3CDTF">2023-02-26T11:10:04Z</dcterms:modified>
  <cp:revision>1</cp:revision>
  <dc:subject/>
  <dc:title/>
</cp:coreProperties>
</file>